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FE698A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52262" w:rsidRPr="00852262" w:rsidRDefault="002F0207" w:rsidP="00852262">
      <w:pPr>
        <w:spacing w:after="240"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dotyczy: </w:t>
      </w:r>
      <w:r w:rsidRPr="00852262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r w:rsidR="00852262" w:rsidRPr="0085226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852262" w:rsidRPr="00852262">
        <w:rPr>
          <w:rFonts w:ascii="Tahoma" w:eastAsia="Calibri" w:hAnsi="Tahoma" w:cs="Tahoma"/>
          <w:b/>
          <w:color w:val="000000"/>
          <w:sz w:val="22"/>
          <w:szCs w:val="22"/>
        </w:rPr>
        <w:t xml:space="preserve">opatrunków </w:t>
      </w:r>
      <w:r w:rsidR="00852262" w:rsidRPr="00852262">
        <w:rPr>
          <w:rFonts w:ascii="Tahoma" w:hAnsi="Tahoma" w:cs="Tahoma"/>
          <w:b/>
          <w:color w:val="000000"/>
          <w:sz w:val="22"/>
          <w:szCs w:val="22"/>
        </w:rPr>
        <w:t>z podziałem na 13  zadań dla Powiatowego Szpitala im. Władysława Biegańskiego w Iławie (nr sprawy 16/2018)</w:t>
      </w:r>
    </w:p>
    <w:p w:rsidR="002F0207" w:rsidRPr="00852262" w:rsidRDefault="002F0207" w:rsidP="00852262">
      <w:pPr>
        <w:tabs>
          <w:tab w:val="left" w:pos="360"/>
        </w:tabs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  <w:r w:rsidR="00B478A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852262" w:rsidRDefault="00852262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852262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</w:pPr>
      <w:r w:rsidRPr="00B478A7"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  <w:t>dotyczy zadania nr 10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Cs/>
          <w:iCs/>
          <w:sz w:val="20"/>
          <w:szCs w:val="20"/>
          <w:lang w:val="pl-PL" w:eastAsia="pl-PL"/>
        </w:rPr>
        <w:t>Zwracamy się z prośbą o wyrażenie zgody na zaoferowanie kompresów obecnie dostarczanych o wykroju: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Cs/>
          <w:iCs/>
          <w:sz w:val="20"/>
          <w:szCs w:val="20"/>
          <w:lang w:val="pl-PL" w:eastAsia="pl-PL"/>
        </w:rPr>
        <w:t>Poz. 1  14,5cm x 29cm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Cs/>
          <w:iCs/>
          <w:sz w:val="20"/>
          <w:szCs w:val="20"/>
          <w:lang w:val="pl-PL" w:eastAsia="pl-PL"/>
        </w:rPr>
        <w:t>Poz. 2  19,5cm x 39,5cm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Cs/>
          <w:iCs/>
          <w:sz w:val="20"/>
          <w:szCs w:val="20"/>
          <w:lang w:val="pl-PL" w:eastAsia="pl-PL"/>
        </w:rPr>
        <w:t>Poz. 3  10cm x 19cm</w:t>
      </w:r>
    </w:p>
    <w:p w:rsidR="00B478A7" w:rsidRPr="00B478A7" w:rsidRDefault="00B478A7" w:rsidP="00B478A7">
      <w:pPr>
        <w:tabs>
          <w:tab w:val="right" w:pos="9072"/>
        </w:tabs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/>
          <w:bCs/>
          <w:iCs/>
          <w:sz w:val="20"/>
          <w:szCs w:val="20"/>
          <w:lang w:val="pl-PL" w:eastAsia="pl-PL"/>
        </w:rPr>
        <w:t>Odpowiedź: Tak</w:t>
      </w:r>
      <w:r w:rsidRPr="00B478A7">
        <w:rPr>
          <w:rFonts w:ascii="Tahoma" w:hAnsi="Tahoma" w:cs="Tahoma"/>
          <w:b/>
          <w:bCs/>
          <w:iCs/>
          <w:sz w:val="20"/>
          <w:szCs w:val="20"/>
          <w:lang w:val="pl-PL" w:eastAsia="pl-PL"/>
        </w:rPr>
        <w:tab/>
        <w:t xml:space="preserve">    </w:t>
      </w:r>
    </w:p>
    <w:p w:rsidR="00B478A7" w:rsidRPr="00B478A7" w:rsidRDefault="00B478A7" w:rsidP="00B478A7">
      <w:pPr>
        <w:autoSpaceDE w:val="0"/>
        <w:autoSpaceDN w:val="0"/>
        <w:adjustRightInd w:val="0"/>
        <w:jc w:val="right"/>
        <w:rPr>
          <w:rFonts w:ascii="Tahoma" w:hAnsi="Tahoma" w:cs="Tahoma"/>
          <w:bCs/>
          <w:iCs/>
          <w:sz w:val="20"/>
          <w:szCs w:val="20"/>
          <w:lang w:val="pl-PL" w:eastAsia="pl-PL"/>
        </w:rPr>
      </w:pPr>
    </w:p>
    <w:p w:rsid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lang w:val="pl-PL" w:eastAsia="pl-PL"/>
        </w:rPr>
      </w:pPr>
      <w:r w:rsidRPr="00B478A7">
        <w:rPr>
          <w:rFonts w:ascii="Tahoma" w:hAnsi="Tahoma" w:cs="Tahoma"/>
          <w:b/>
          <w:bCs/>
          <w:iCs/>
          <w:sz w:val="20"/>
          <w:szCs w:val="20"/>
          <w:lang w:val="pl-PL" w:eastAsia="pl-PL"/>
        </w:rPr>
        <w:t xml:space="preserve">Pytanie nr 2 </w:t>
      </w:r>
    </w:p>
    <w:p w:rsidR="00B478A7" w:rsidRPr="00B478A7" w:rsidRDefault="00B478A7" w:rsidP="00B478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</w:pPr>
      <w:r w:rsidRPr="00B478A7"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  <w:t>dotyczy zadania nr 11</w:t>
      </w:r>
    </w:p>
    <w:p w:rsidR="00B478A7" w:rsidRPr="00B478A7" w:rsidRDefault="00B478A7" w:rsidP="00B478A7">
      <w:pPr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sz w:val="20"/>
          <w:szCs w:val="20"/>
        </w:rPr>
        <w:t xml:space="preserve">W związku z zapisami ustawy PZP dotyczącymi opisu przedmiotu zamówienia w sposób, który zapewnia zachowanie uczciwej konkurencji oraz równego traktowania wykonawców, zwracamy się z wnioskiem o odstąpienie od zaoferowania wyrobów sterylizowanych </w:t>
      </w:r>
      <w:r w:rsidRPr="00B478A7">
        <w:rPr>
          <w:rFonts w:ascii="Tahoma" w:hAnsi="Tahoma" w:cs="Tahoma"/>
          <w:sz w:val="20"/>
          <w:szCs w:val="20"/>
          <w:u w:val="single"/>
        </w:rPr>
        <w:t>wyłącznie w parze wodnej</w:t>
      </w:r>
      <w:r w:rsidRPr="00B478A7">
        <w:rPr>
          <w:rFonts w:ascii="Tahoma" w:hAnsi="Tahoma" w:cs="Tahoma"/>
          <w:sz w:val="20"/>
          <w:szCs w:val="20"/>
        </w:rPr>
        <w:t xml:space="preserve"> i dopuszczenie wyrobów sterylizowanych innymi (tlenkiem etylenu), </w:t>
      </w:r>
      <w:r w:rsidRPr="00B478A7">
        <w:rPr>
          <w:rFonts w:ascii="Tahoma" w:hAnsi="Tahoma" w:cs="Tahoma"/>
          <w:b/>
          <w:sz w:val="20"/>
          <w:szCs w:val="20"/>
        </w:rPr>
        <w:t>dopuszczonymi prawem walidowanymi metodami sterylizacji</w:t>
      </w:r>
      <w:r w:rsidRPr="00B478A7">
        <w:rPr>
          <w:rFonts w:ascii="Tahoma" w:hAnsi="Tahoma" w:cs="Tahoma"/>
          <w:sz w:val="20"/>
          <w:szCs w:val="20"/>
        </w:rPr>
        <w:t xml:space="preserve">, które zgodnie spełniają normy tzw. opatrunków inwazyjnych oraz chirurgicznych. </w:t>
      </w:r>
    </w:p>
    <w:p w:rsidR="00B478A7" w:rsidRPr="00B478A7" w:rsidRDefault="00B478A7" w:rsidP="00B478A7">
      <w:pPr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sz w:val="20"/>
          <w:szCs w:val="20"/>
        </w:rPr>
        <w:t>Zgodnie z postanowieniami dyrektywy(-yw) UE odnoszącej się do wyrobów medycznych, dopuszcza się określenie wyrobu medycznego jako STERYLNY tylko wówczas, kiedy zastosowano zwalidowany proces sterylizacji. Wymagania dotyczące walidacji i rutynowej kontroli procesów sterylizacji wyrobu medycznego podano w EN  ISO  11135-1:2007, EN ISO 11137-1:2006, EN  ISO  17665-1:2006, EN 14160 i EN 14937”.</w:t>
      </w:r>
    </w:p>
    <w:p w:rsidR="00B478A7" w:rsidRPr="00B478A7" w:rsidRDefault="00B478A7" w:rsidP="00B478A7">
      <w:pPr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sz w:val="20"/>
          <w:szCs w:val="20"/>
        </w:rPr>
        <w:t xml:space="preserve">Normy dotyczą odpowiednio : EN  ISO  11135-1:2007 – sterylizacja tlenkiem etylenu, EN ISO 11137-1:2006- sterylizacja radiacyjna, EN  ISO  17665-1:2006 – sterylizacja parą wodną w nadciśnieniu.  </w:t>
      </w:r>
    </w:p>
    <w:p w:rsidR="00B478A7" w:rsidRPr="00B478A7" w:rsidRDefault="00B478A7" w:rsidP="00B478A7">
      <w:pPr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sz w:val="20"/>
          <w:szCs w:val="20"/>
        </w:rPr>
        <w:t xml:space="preserve">Z zapisu tego już na wstępie jasno wynika fakt, że ustawodawca dopuścił wszystkie dostępne metody sterylizacji jako równoważne w procesie wytworzenia wyrobu medycznego określonego jako STERYLNY pod warunkiem, że jest to proces w pełni zwalizowany. </w:t>
      </w:r>
    </w:p>
    <w:p w:rsidR="00B478A7" w:rsidRDefault="00B478A7" w:rsidP="00B478A7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sz w:val="20"/>
          <w:szCs w:val="20"/>
        </w:rPr>
        <w:t>Bardzo wiele wyrobów medycznych sterylizowanych dopuszczonymi prawem metodami używanych jest na blokach operacyjnych, gdzie mają bezpośredni kontakt z ciałem pacjenta (narzędzia, obłożenia operacyjne, i tp.) – nie ma w związku z tym przeciwskazań co do stosowania produktów sterylizowanych inną metodą aniżeli para wodna.</w:t>
      </w:r>
    </w:p>
    <w:p w:rsidR="00B541FC" w:rsidRDefault="00B478A7" w:rsidP="00B541FC">
      <w:pPr>
        <w:pStyle w:val="Zwykytekst"/>
        <w:jc w:val="both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B478A7">
        <w:rPr>
          <w:rFonts w:ascii="Tahoma" w:hAnsi="Tahoma" w:cs="Tahoma"/>
          <w:sz w:val="20"/>
          <w:szCs w:val="20"/>
        </w:rPr>
        <w:lastRenderedPageBreak/>
        <w:t>Należy również mieć na uwadze, iż Zamawiający, jak wynika z dyrektyw unijnych, powinien otwierać się na</w:t>
      </w:r>
      <w:r w:rsidRPr="0050247D">
        <w:rPr>
          <w:sz w:val="20"/>
          <w:szCs w:val="20"/>
        </w:rPr>
        <w:t xml:space="preserve"> konkurencję i w tym celu umożliwić składanie ofert odzwierciedlających różnorodność rozwiązań oferowanych</w:t>
      </w:r>
      <w:r w:rsidR="00B541FC" w:rsidRPr="00B541FC">
        <w:rPr>
          <w:rFonts w:ascii="Tahoma" w:hAnsi="Tahoma" w:cs="Tahoma"/>
          <w:b/>
          <w:bCs/>
          <w:iCs/>
          <w:sz w:val="20"/>
          <w:szCs w:val="20"/>
          <w:lang w:eastAsia="pl-PL"/>
        </w:rPr>
        <w:t xml:space="preserve"> </w:t>
      </w:r>
    </w:p>
    <w:p w:rsidR="00B541FC" w:rsidRPr="00B478A7" w:rsidRDefault="00B541FC" w:rsidP="00B541FC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B478A7">
        <w:rPr>
          <w:rFonts w:ascii="Tahoma" w:hAnsi="Tahoma" w:cs="Tahoma"/>
          <w:b/>
          <w:bCs/>
          <w:iCs/>
          <w:sz w:val="20"/>
          <w:szCs w:val="20"/>
          <w:lang w:eastAsia="pl-PL"/>
        </w:rPr>
        <w:t xml:space="preserve">Odpowiedź: </w:t>
      </w:r>
      <w:r>
        <w:rPr>
          <w:rFonts w:ascii="Tahoma" w:hAnsi="Tahoma" w:cs="Tahoma"/>
          <w:b/>
          <w:bCs/>
          <w:iCs/>
          <w:sz w:val="20"/>
          <w:szCs w:val="20"/>
          <w:lang w:eastAsia="pl-PL"/>
        </w:rPr>
        <w:t>Dopuszcza</w:t>
      </w:r>
    </w:p>
    <w:p w:rsidR="00B478A7" w:rsidRPr="00852262" w:rsidRDefault="00B478A7" w:rsidP="00B478A7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sectPr w:rsidR="00B478A7" w:rsidRPr="0085226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5F" w:rsidRDefault="0052475F" w:rsidP="002F0207">
      <w:r>
        <w:separator/>
      </w:r>
    </w:p>
  </w:endnote>
  <w:endnote w:type="continuationSeparator" w:id="0">
    <w:p w:rsidR="0052475F" w:rsidRDefault="0052475F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5F" w:rsidRDefault="0052475F" w:rsidP="002F0207">
      <w:r>
        <w:separator/>
      </w:r>
    </w:p>
  </w:footnote>
  <w:footnote w:type="continuationSeparator" w:id="0">
    <w:p w:rsidR="0052475F" w:rsidRDefault="0052475F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2475F" w:rsidTr="00C5693E">
      <w:trPr>
        <w:trHeight w:val="2264"/>
        <w:jc w:val="center"/>
      </w:trPr>
      <w:tc>
        <w:tcPr>
          <w:tcW w:w="2779" w:type="dxa"/>
        </w:tcPr>
        <w:p w:rsidR="0052475F" w:rsidRPr="00AE7B28" w:rsidRDefault="0052475F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2475F" w:rsidRDefault="0052475F" w:rsidP="00C5693E">
          <w:pPr>
            <w:ind w:right="281"/>
            <w:jc w:val="right"/>
            <w:rPr>
              <w:b/>
            </w:rPr>
          </w:pPr>
        </w:p>
        <w:p w:rsidR="0052475F" w:rsidRDefault="0052475F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52475F" w:rsidRDefault="0052475F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52475F" w:rsidRDefault="0052475F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75F" w:rsidRDefault="005247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5264E"/>
    <w:rsid w:val="00074A63"/>
    <w:rsid w:val="000832B6"/>
    <w:rsid w:val="000A0DB2"/>
    <w:rsid w:val="000A67DF"/>
    <w:rsid w:val="000A73AC"/>
    <w:rsid w:val="00155D1B"/>
    <w:rsid w:val="00165F29"/>
    <w:rsid w:val="0017697E"/>
    <w:rsid w:val="00186481"/>
    <w:rsid w:val="00190454"/>
    <w:rsid w:val="00192425"/>
    <w:rsid w:val="00195872"/>
    <w:rsid w:val="001A255D"/>
    <w:rsid w:val="001B5F51"/>
    <w:rsid w:val="001F2996"/>
    <w:rsid w:val="00230A32"/>
    <w:rsid w:val="00240191"/>
    <w:rsid w:val="00254712"/>
    <w:rsid w:val="00261C24"/>
    <w:rsid w:val="002642CA"/>
    <w:rsid w:val="002B273C"/>
    <w:rsid w:val="002E308F"/>
    <w:rsid w:val="002F0207"/>
    <w:rsid w:val="003071A7"/>
    <w:rsid w:val="00310D3F"/>
    <w:rsid w:val="003131B0"/>
    <w:rsid w:val="00315759"/>
    <w:rsid w:val="00322814"/>
    <w:rsid w:val="003258AB"/>
    <w:rsid w:val="003476E6"/>
    <w:rsid w:val="00361427"/>
    <w:rsid w:val="003A505E"/>
    <w:rsid w:val="003B0AA4"/>
    <w:rsid w:val="003B7EE8"/>
    <w:rsid w:val="003C4BBD"/>
    <w:rsid w:val="003D2658"/>
    <w:rsid w:val="004048BA"/>
    <w:rsid w:val="00473931"/>
    <w:rsid w:val="004A5FC8"/>
    <w:rsid w:val="004A70FD"/>
    <w:rsid w:val="004D009D"/>
    <w:rsid w:val="004D1FBA"/>
    <w:rsid w:val="004F2C43"/>
    <w:rsid w:val="005150E6"/>
    <w:rsid w:val="0052475F"/>
    <w:rsid w:val="00541F37"/>
    <w:rsid w:val="00560F3B"/>
    <w:rsid w:val="00587458"/>
    <w:rsid w:val="00595B11"/>
    <w:rsid w:val="00597E01"/>
    <w:rsid w:val="005A5C51"/>
    <w:rsid w:val="005B7426"/>
    <w:rsid w:val="005C34F7"/>
    <w:rsid w:val="005C4C67"/>
    <w:rsid w:val="005C7F21"/>
    <w:rsid w:val="005D7FD8"/>
    <w:rsid w:val="005F24FC"/>
    <w:rsid w:val="00650363"/>
    <w:rsid w:val="00690E2F"/>
    <w:rsid w:val="0069704F"/>
    <w:rsid w:val="006A2C01"/>
    <w:rsid w:val="006A413E"/>
    <w:rsid w:val="006A44D7"/>
    <w:rsid w:val="006B1AE4"/>
    <w:rsid w:val="006C00AD"/>
    <w:rsid w:val="006C4EDE"/>
    <w:rsid w:val="006E4F34"/>
    <w:rsid w:val="00713067"/>
    <w:rsid w:val="00721039"/>
    <w:rsid w:val="00757BB6"/>
    <w:rsid w:val="007E0FE3"/>
    <w:rsid w:val="007E7FAD"/>
    <w:rsid w:val="007F0840"/>
    <w:rsid w:val="0080218C"/>
    <w:rsid w:val="00852262"/>
    <w:rsid w:val="00855442"/>
    <w:rsid w:val="00876237"/>
    <w:rsid w:val="0089090A"/>
    <w:rsid w:val="008936F3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A637D"/>
    <w:rsid w:val="009B6383"/>
    <w:rsid w:val="009C1F6B"/>
    <w:rsid w:val="009C2896"/>
    <w:rsid w:val="009D59F4"/>
    <w:rsid w:val="009E3B1C"/>
    <w:rsid w:val="00A1249E"/>
    <w:rsid w:val="00A378A0"/>
    <w:rsid w:val="00A41FD1"/>
    <w:rsid w:val="00A555DA"/>
    <w:rsid w:val="00A55FD0"/>
    <w:rsid w:val="00A7733F"/>
    <w:rsid w:val="00B3016D"/>
    <w:rsid w:val="00B36D72"/>
    <w:rsid w:val="00B478A7"/>
    <w:rsid w:val="00B541FC"/>
    <w:rsid w:val="00B80CC7"/>
    <w:rsid w:val="00BB3F13"/>
    <w:rsid w:val="00BF3B6D"/>
    <w:rsid w:val="00C10C0C"/>
    <w:rsid w:val="00C267DE"/>
    <w:rsid w:val="00C44F79"/>
    <w:rsid w:val="00C52111"/>
    <w:rsid w:val="00C5693E"/>
    <w:rsid w:val="00CA25E4"/>
    <w:rsid w:val="00CD29CF"/>
    <w:rsid w:val="00CF211E"/>
    <w:rsid w:val="00CF4414"/>
    <w:rsid w:val="00D239D0"/>
    <w:rsid w:val="00D371D4"/>
    <w:rsid w:val="00D3798A"/>
    <w:rsid w:val="00D4684B"/>
    <w:rsid w:val="00D6288A"/>
    <w:rsid w:val="00D75EC2"/>
    <w:rsid w:val="00D91386"/>
    <w:rsid w:val="00D97736"/>
    <w:rsid w:val="00DD16E8"/>
    <w:rsid w:val="00DD7F52"/>
    <w:rsid w:val="00E0662C"/>
    <w:rsid w:val="00E2198C"/>
    <w:rsid w:val="00E37427"/>
    <w:rsid w:val="00E439E0"/>
    <w:rsid w:val="00E52735"/>
    <w:rsid w:val="00EB1C03"/>
    <w:rsid w:val="00ED0B0D"/>
    <w:rsid w:val="00F12122"/>
    <w:rsid w:val="00F13448"/>
    <w:rsid w:val="00F140EE"/>
    <w:rsid w:val="00F3360B"/>
    <w:rsid w:val="00F34EF2"/>
    <w:rsid w:val="00F56D7F"/>
    <w:rsid w:val="00F84470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78A7"/>
    <w:rPr>
      <w:rFonts w:ascii="Calibri" w:eastAsiaTheme="minorHAnsi" w:hAnsi="Calibri"/>
      <w:sz w:val="22"/>
      <w:szCs w:val="22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78A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17</cp:revision>
  <cp:lastPrinted>2018-06-06T09:58:00Z</cp:lastPrinted>
  <dcterms:created xsi:type="dcterms:W3CDTF">2018-04-09T05:57:00Z</dcterms:created>
  <dcterms:modified xsi:type="dcterms:W3CDTF">2018-06-06T09:59:00Z</dcterms:modified>
</cp:coreProperties>
</file>